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14" w:rsidRPr="00946ABC" w:rsidRDefault="00FB6614" w:rsidP="00FB6614">
      <w:pPr>
        <w:ind w:left="360" w:firstLine="360"/>
      </w:pPr>
      <w:r w:rsidRPr="00946ABC">
        <w:t>“Call Back Policy”</w:t>
      </w:r>
    </w:p>
    <w:p w:rsidR="00FB6614" w:rsidRPr="00946ABC" w:rsidRDefault="00FB6614" w:rsidP="00FB6614">
      <w:pPr>
        <w:pStyle w:val="NoSpacing"/>
        <w:ind w:left="720"/>
        <w:rPr>
          <w:u w:val="single"/>
        </w:rPr>
      </w:pPr>
      <w:r w:rsidRPr="00946ABC">
        <w:rPr>
          <w:u w:val="single"/>
        </w:rPr>
        <w:t>“Bassingham Surgery Call-Back Policy”</w:t>
      </w:r>
    </w:p>
    <w:p w:rsidR="00FB6614" w:rsidRDefault="00FB6614" w:rsidP="00FB6614">
      <w:pPr>
        <w:pStyle w:val="NoSpacing"/>
        <w:ind w:left="720"/>
      </w:pPr>
    </w:p>
    <w:p w:rsidR="00FB6614" w:rsidRPr="00946ABC" w:rsidRDefault="00FB6614" w:rsidP="00FB6614">
      <w:pPr>
        <w:pStyle w:val="NoSpacing"/>
        <w:ind w:left="720"/>
        <w:jc w:val="both"/>
      </w:pPr>
      <w:r w:rsidRPr="00946ABC">
        <w:t>Bassingham Surgery is now undertaking more consultations by telephone and video call.  When we arrange a telephone or video appointment, we cannot guarantee the exact time that we will call you.  We will arrange the appointment for a time period, such as the morning, the afternoon, or another specified time period.  We ask that you be prepared to take the call-back some time in this time period.  Please ensure we have your most up to date contact details and that your phone is free during this agreed time period.</w:t>
      </w:r>
    </w:p>
    <w:p w:rsidR="00FB6614" w:rsidRPr="00946ABC" w:rsidRDefault="00FB6614" w:rsidP="00FB6614">
      <w:pPr>
        <w:pStyle w:val="NoSpacing"/>
        <w:ind w:left="720"/>
        <w:jc w:val="both"/>
      </w:pPr>
    </w:p>
    <w:p w:rsidR="00FB6614" w:rsidRPr="00946ABC" w:rsidRDefault="00FB6614" w:rsidP="00FB6614">
      <w:pPr>
        <w:pStyle w:val="NoSpacing"/>
        <w:ind w:left="720"/>
        <w:jc w:val="both"/>
      </w:pPr>
      <w:r w:rsidRPr="00946ABC">
        <w:t>The clinician will try to contact you a total of 2 times. If they are unable to contact you after 2 attempts, you will need to rebook another contact on another occasion.</w:t>
      </w:r>
    </w:p>
    <w:p w:rsidR="00736568" w:rsidRDefault="00736568" w:rsidP="00FB6614">
      <w:pPr>
        <w:jc w:val="both"/>
      </w:pPr>
      <w:bookmarkStart w:id="0" w:name="_GoBack"/>
      <w:bookmarkEnd w:id="0"/>
    </w:p>
    <w:sectPr w:rsidR="0073656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BC" w:rsidRPr="003C3087" w:rsidRDefault="00FB6614" w:rsidP="00946ABC">
    <w:pPr>
      <w:pStyle w:val="Footer"/>
      <w:rPr>
        <w:rFonts w:ascii="Calibri" w:hAnsi="Calibri" w:cs="Tahoma"/>
        <w:sz w:val="16"/>
        <w:szCs w:val="16"/>
      </w:rPr>
    </w:pPr>
    <w:r w:rsidRPr="003C3087">
      <w:rPr>
        <w:rFonts w:ascii="Calibri" w:hAnsi="Calibri" w:cs="Tahoma"/>
        <w:sz w:val="16"/>
        <w:szCs w:val="16"/>
      </w:rPr>
      <w:t xml:space="preserve">TELEPHONE </w:t>
    </w:r>
    <w:r>
      <w:rPr>
        <w:rFonts w:ascii="Calibri" w:hAnsi="Calibri" w:cs="Tahoma"/>
        <w:sz w:val="16"/>
        <w:szCs w:val="16"/>
      </w:rPr>
      <w:t>CALL-BACK POLICY</w:t>
    </w:r>
  </w:p>
  <w:p w:rsidR="00946ABC" w:rsidRPr="00FB47D2" w:rsidRDefault="00FB6614" w:rsidP="00946ABC">
    <w:pPr>
      <w:pStyle w:val="Footer"/>
      <w:rPr>
        <w:rFonts w:ascii="Calibri" w:hAnsi="Calibri" w:cs="Tahoma"/>
        <w:bCs/>
        <w:sz w:val="16"/>
        <w:szCs w:val="16"/>
      </w:rPr>
    </w:pPr>
    <w:r>
      <w:rPr>
        <w:rFonts w:ascii="Calibri" w:hAnsi="Calibri" w:cs="Tahoma"/>
        <w:bCs/>
        <w:sz w:val="16"/>
        <w:szCs w:val="16"/>
      </w:rPr>
      <w:t xml:space="preserve">Reviewed May </w:t>
    </w:r>
    <w:r>
      <w:rPr>
        <w:rFonts w:ascii="Calibri" w:hAnsi="Calibri" w:cs="Tahoma"/>
        <w:bCs/>
        <w:sz w:val="16"/>
        <w:szCs w:val="16"/>
      </w:rPr>
      <w:t>2021</w:t>
    </w:r>
  </w:p>
  <w:p w:rsidR="00946ABC" w:rsidRPr="00FB47D2" w:rsidRDefault="00FB6614" w:rsidP="00946ABC">
    <w:pPr>
      <w:pStyle w:val="Footer"/>
      <w:rPr>
        <w:rFonts w:ascii="Calibri" w:hAnsi="Calibri" w:cs="Tahoma"/>
        <w:b/>
        <w:sz w:val="16"/>
        <w:szCs w:val="16"/>
      </w:rPr>
    </w:pPr>
    <w:r w:rsidRPr="00FB47D2">
      <w:rPr>
        <w:rFonts w:ascii="Calibri" w:hAnsi="Calibri" w:cs="Tahoma"/>
        <w:bCs/>
        <w:sz w:val="16"/>
        <w:szCs w:val="16"/>
      </w:rPr>
      <w:t xml:space="preserve">Page </w:t>
    </w:r>
    <w:r w:rsidRPr="00FB47D2">
      <w:rPr>
        <w:rFonts w:ascii="Calibri" w:hAnsi="Calibri" w:cs="Tahoma"/>
        <w:bCs/>
        <w:sz w:val="16"/>
        <w:szCs w:val="16"/>
      </w:rPr>
      <w:fldChar w:fldCharType="begin"/>
    </w:r>
    <w:r w:rsidRPr="00FB47D2">
      <w:rPr>
        <w:rFonts w:ascii="Calibri" w:hAnsi="Calibri" w:cs="Tahoma"/>
        <w:bCs/>
        <w:sz w:val="16"/>
        <w:szCs w:val="16"/>
      </w:rPr>
      <w:instrText xml:space="preserve"> PAGE </w:instrText>
    </w:r>
    <w:r w:rsidRPr="00FB47D2">
      <w:rPr>
        <w:rFonts w:ascii="Calibri" w:hAnsi="Calibri" w:cs="Tahoma"/>
        <w:bCs/>
        <w:sz w:val="16"/>
        <w:szCs w:val="16"/>
      </w:rPr>
      <w:fldChar w:fldCharType="separate"/>
    </w:r>
    <w:r>
      <w:rPr>
        <w:rFonts w:ascii="Calibri" w:hAnsi="Calibri" w:cs="Tahoma"/>
        <w:bCs/>
        <w:noProof/>
        <w:sz w:val="16"/>
        <w:szCs w:val="16"/>
      </w:rPr>
      <w:t>1</w:t>
    </w:r>
    <w:r w:rsidRPr="00FB47D2">
      <w:rPr>
        <w:rFonts w:ascii="Calibri" w:hAnsi="Calibri" w:cs="Tahoma"/>
        <w:bCs/>
        <w:sz w:val="16"/>
        <w:szCs w:val="16"/>
      </w:rPr>
      <w:fldChar w:fldCharType="end"/>
    </w:r>
    <w:r w:rsidRPr="00FB47D2">
      <w:rPr>
        <w:rFonts w:ascii="Calibri" w:hAnsi="Calibri" w:cs="Tahoma"/>
        <w:bCs/>
        <w:sz w:val="16"/>
        <w:szCs w:val="16"/>
      </w:rPr>
      <w:t xml:space="preserve"> of </w:t>
    </w:r>
    <w:r w:rsidRPr="00FB47D2">
      <w:rPr>
        <w:rFonts w:ascii="Calibri" w:hAnsi="Calibri" w:cs="Tahoma"/>
        <w:bCs/>
        <w:sz w:val="16"/>
        <w:szCs w:val="16"/>
      </w:rPr>
      <w:fldChar w:fldCharType="begin"/>
    </w:r>
    <w:r w:rsidRPr="00FB47D2">
      <w:rPr>
        <w:rFonts w:ascii="Calibri" w:hAnsi="Calibri" w:cs="Tahoma"/>
        <w:bCs/>
        <w:sz w:val="16"/>
        <w:szCs w:val="16"/>
      </w:rPr>
      <w:instrText xml:space="preserve"> NUMPAGES </w:instrText>
    </w:r>
    <w:r w:rsidRPr="00FB47D2">
      <w:rPr>
        <w:rFonts w:ascii="Calibri" w:hAnsi="Calibri" w:cs="Tahoma"/>
        <w:bCs/>
        <w:sz w:val="16"/>
        <w:szCs w:val="16"/>
      </w:rPr>
      <w:fldChar w:fldCharType="separate"/>
    </w:r>
    <w:r>
      <w:rPr>
        <w:rFonts w:ascii="Calibri" w:hAnsi="Calibri" w:cs="Tahoma"/>
        <w:bCs/>
        <w:noProof/>
        <w:sz w:val="16"/>
        <w:szCs w:val="16"/>
      </w:rPr>
      <w:t>1</w:t>
    </w:r>
    <w:r w:rsidRPr="00FB47D2">
      <w:rPr>
        <w:rFonts w:ascii="Calibri" w:hAnsi="Calibri" w:cs="Tahoma"/>
        <w:bCs/>
        <w:sz w:val="16"/>
        <w:szCs w:val="16"/>
      </w:rPr>
      <w:fldChar w:fldCharType="end"/>
    </w:r>
  </w:p>
  <w:p w:rsidR="00946ABC" w:rsidRDefault="00FB661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BC" w:rsidRPr="00946ABC" w:rsidRDefault="00FB6614" w:rsidP="00946ABC">
    <w:pPr>
      <w:pStyle w:val="Header"/>
      <w:jc w:val="center"/>
      <w:rPr>
        <w:sz w:val="32"/>
        <w:szCs w:val="32"/>
        <w:u w:val="single"/>
      </w:rPr>
    </w:pPr>
    <w:r w:rsidRPr="00946ABC">
      <w:rPr>
        <w:sz w:val="32"/>
        <w:szCs w:val="32"/>
        <w:u w:val="single"/>
      </w:rPr>
      <w:t>BASSINGHAM SURGERY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68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14"/>
    <w:rsid w:val="00736568"/>
    <w:rsid w:val="00FB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614"/>
    <w:pPr>
      <w:ind w:left="720"/>
      <w:contextualSpacing/>
    </w:pPr>
  </w:style>
  <w:style w:type="paragraph" w:styleId="NoSpacing">
    <w:name w:val="No Spacing"/>
    <w:uiPriority w:val="1"/>
    <w:qFormat/>
    <w:rsid w:val="00FB66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6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614"/>
  </w:style>
  <w:style w:type="paragraph" w:styleId="Footer">
    <w:name w:val="footer"/>
    <w:basedOn w:val="Normal"/>
    <w:link w:val="FooterChar"/>
    <w:uiPriority w:val="99"/>
    <w:unhideWhenUsed/>
    <w:rsid w:val="00FB6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614"/>
    <w:pPr>
      <w:ind w:left="720"/>
      <w:contextualSpacing/>
    </w:pPr>
  </w:style>
  <w:style w:type="paragraph" w:styleId="NoSpacing">
    <w:name w:val="No Spacing"/>
    <w:uiPriority w:val="1"/>
    <w:qFormat/>
    <w:rsid w:val="00FB66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6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614"/>
  </w:style>
  <w:style w:type="paragraph" w:styleId="Footer">
    <w:name w:val="footer"/>
    <w:basedOn w:val="Normal"/>
    <w:link w:val="FooterChar"/>
    <w:uiPriority w:val="99"/>
    <w:unhideWhenUsed/>
    <w:rsid w:val="00FB6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Brewer Juliet (LWGP)</dc:creator>
  <cp:lastModifiedBy>Brewer Juliet (LWGP)</cp:lastModifiedBy>
  <cp:revision>1</cp:revision>
  <dcterms:created xsi:type="dcterms:W3CDTF">2021-05-12T10:14:00Z</dcterms:created>
  <dcterms:modified xsi:type="dcterms:W3CDTF">2021-05-12T10:14:00Z</dcterms:modified>
</cp:coreProperties>
</file>